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center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Дело </w:t>
      </w:r>
      <w:r>
        <w:rPr>
          <w:rFonts w:ascii="Times New Roman" w:eastAsia="Times New Roman" w:hAnsi="Times New Roman" w:cs="Times New Roman"/>
        </w:rPr>
        <w:t>№ 2-</w:t>
      </w:r>
      <w:r>
        <w:rPr>
          <w:rFonts w:ascii="Times New Roman" w:eastAsia="Times New Roman" w:hAnsi="Times New Roman" w:cs="Times New Roman"/>
        </w:rPr>
        <w:t>19</w:t>
      </w:r>
      <w:r>
        <w:rPr>
          <w:rFonts w:ascii="Times New Roman" w:eastAsia="Times New Roman" w:hAnsi="Times New Roman" w:cs="Times New Roman"/>
        </w:rPr>
        <w:t>-2613/202</w:t>
      </w:r>
      <w:r>
        <w:rPr>
          <w:rFonts w:ascii="Times New Roman" w:eastAsia="Times New Roman" w:hAnsi="Times New Roman" w:cs="Times New Roman"/>
        </w:rPr>
        <w:t>6</w:t>
      </w: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ород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23 марта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Айткулова Д.Б.,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</w:t>
      </w:r>
      <w:r>
        <w:rPr>
          <w:rFonts w:ascii="Times New Roman" w:eastAsia="Times New Roman" w:hAnsi="Times New Roman" w:cs="Times New Roman"/>
          <w:sz w:val="28"/>
          <w:szCs w:val="28"/>
        </w:rPr>
        <w:t>Шакура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Т.Ю.,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заседании гражданское дело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исковому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общества с ограниченной ответственностью </w:t>
      </w:r>
      <w:r>
        <w:rPr>
          <w:rFonts w:ascii="Times New Roman" w:eastAsia="Times New Roman" w:hAnsi="Times New Roman" w:cs="Times New Roman"/>
          <w:sz w:val="28"/>
          <w:szCs w:val="28"/>
        </w:rPr>
        <w:t>ПКО «</w:t>
      </w:r>
      <w:r>
        <w:rPr>
          <w:rFonts w:ascii="Times New Roman" w:eastAsia="Times New Roman" w:hAnsi="Times New Roman" w:cs="Times New Roman"/>
          <w:sz w:val="28"/>
          <w:szCs w:val="28"/>
        </w:rPr>
        <w:t>АйДи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Коллект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Буйновой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Наталье Николаевне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взыскании задолженности по договору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займа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Style w:val="cat-UserDefinedgrp-22rplc-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февраля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а также расходов по оплате государственной пошлины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 232.2, 232.4 Гражданского процессуального кодекса Российской Федерации, суд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Исковые требования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общества с ограниченной ответственностью </w:t>
      </w:r>
      <w:r>
        <w:rPr>
          <w:rFonts w:ascii="Times New Roman" w:eastAsia="Times New Roman" w:hAnsi="Times New Roman" w:cs="Times New Roman"/>
          <w:sz w:val="28"/>
          <w:szCs w:val="28"/>
        </w:rPr>
        <w:t>ПКО «</w:t>
      </w:r>
      <w:r>
        <w:rPr>
          <w:rFonts w:ascii="Times New Roman" w:eastAsia="Times New Roman" w:hAnsi="Times New Roman" w:cs="Times New Roman"/>
          <w:sz w:val="28"/>
          <w:szCs w:val="28"/>
        </w:rPr>
        <w:t>АйДи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Коллект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Буйновой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Наталье Николаевне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взыскании задолженности по договору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займа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Style w:val="cat-UserDefinedgrp-22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15 февраля 2023 года, </w:t>
      </w:r>
      <w:r>
        <w:rPr>
          <w:rFonts w:ascii="Times New Roman" w:eastAsia="Times New Roman" w:hAnsi="Times New Roman" w:cs="Times New Roman"/>
          <w:sz w:val="28"/>
          <w:szCs w:val="28"/>
        </w:rPr>
        <w:t>а также расходов по оплате государственной пошлины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удовлетворить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</w:rPr>
        <w:t>Буйновой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Натальи Николаевны, </w:t>
      </w:r>
      <w:r>
        <w:rPr>
          <w:rStyle w:val="cat-UserDefinedgrp-23rplc-1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пользу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общества с ограниченной ответственностью </w:t>
      </w:r>
      <w:r>
        <w:rPr>
          <w:rFonts w:ascii="Times New Roman" w:eastAsia="Times New Roman" w:hAnsi="Times New Roman" w:cs="Times New Roman"/>
          <w:sz w:val="28"/>
          <w:szCs w:val="28"/>
        </w:rPr>
        <w:t>ПКО «</w:t>
      </w:r>
      <w:r>
        <w:rPr>
          <w:rFonts w:ascii="Times New Roman" w:eastAsia="Times New Roman" w:hAnsi="Times New Roman" w:cs="Times New Roman"/>
          <w:sz w:val="28"/>
          <w:szCs w:val="28"/>
        </w:rPr>
        <w:t>АйДи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Коллект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ИНН 7730233723,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ОГРН 1177746355225, </w:t>
      </w:r>
      <w:r>
        <w:rPr>
          <w:rFonts w:ascii="Times New Roman" w:eastAsia="Times New Roman" w:hAnsi="Times New Roman" w:cs="Times New Roman"/>
          <w:sz w:val="28"/>
          <w:szCs w:val="28"/>
        </w:rPr>
        <w:t>задолженност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договору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потребительского </w:t>
      </w:r>
      <w:r>
        <w:rPr>
          <w:rFonts w:ascii="Times New Roman" w:eastAsia="Times New Roman" w:hAnsi="Times New Roman" w:cs="Times New Roman"/>
          <w:sz w:val="28"/>
          <w:szCs w:val="28"/>
        </w:rPr>
        <w:t>займа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22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15 февраля 2023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образовавшуюся с 05.03.2023 по 28.06.2024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22 627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двадцать две тысячи шестьсот двадцать семь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копеек (из которых </w:t>
      </w:r>
      <w:r>
        <w:rPr>
          <w:rFonts w:ascii="Times New Roman" w:eastAsia="Times New Roman" w:hAnsi="Times New Roman" w:cs="Times New Roman"/>
          <w:sz w:val="28"/>
          <w:szCs w:val="28"/>
        </w:rPr>
        <w:t>9087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копеек – сума задолженности по основному долгу, </w:t>
      </w:r>
      <w:r>
        <w:rPr>
          <w:rFonts w:ascii="Times New Roman" w:eastAsia="Times New Roman" w:hAnsi="Times New Roman" w:cs="Times New Roman"/>
          <w:sz w:val="28"/>
          <w:szCs w:val="28"/>
        </w:rPr>
        <w:t>13 539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91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сумма задолженности по процентам)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также </w:t>
      </w:r>
      <w:r>
        <w:rPr>
          <w:rFonts w:ascii="Times New Roman" w:eastAsia="Times New Roman" w:hAnsi="Times New Roman" w:cs="Times New Roman"/>
          <w:sz w:val="28"/>
          <w:szCs w:val="28"/>
        </w:rPr>
        <w:t>расходы по оплате государственной пошлины в размере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4 000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четыре тысячи</w:t>
      </w:r>
      <w:r>
        <w:rPr>
          <w:rFonts w:ascii="Times New Roman" w:eastAsia="Times New Roman" w:hAnsi="Times New Roman" w:cs="Times New Roman"/>
          <w:sz w:val="28"/>
          <w:szCs w:val="28"/>
        </w:rPr>
        <w:t>) рубл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 копеек.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 сторонам, что заявление о составлении мотивированного решения суда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Ханты-Мансийского автономного округа-Югры в течение месяца со дня принятия решения суда в окончательной форме, путём подачи апелляционной жалобы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13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Сургута.</w:t>
      </w:r>
    </w:p>
    <w:p>
      <w:pPr>
        <w:spacing w:before="0" w:after="0"/>
        <w:ind w:firstLine="709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Д.Б.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Айткулова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рово</w:t>
      </w:r>
      <w:r>
        <w:rPr>
          <w:rFonts w:ascii="Times New Roman" w:eastAsia="Times New Roman" w:hAnsi="Times New Roman" w:cs="Times New Roman"/>
        </w:rPr>
        <w:t>й</w:t>
      </w:r>
      <w:r>
        <w:rPr>
          <w:rFonts w:ascii="Times New Roman" w:eastAsia="Times New Roman" w:hAnsi="Times New Roman" w:cs="Times New Roman"/>
        </w:rPr>
        <w:t xml:space="preserve"> судь</w:t>
      </w:r>
      <w:r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</w:rPr>
        <w:t xml:space="preserve"> судебного участка №1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Х</w:t>
      </w:r>
      <w:r>
        <w:rPr>
          <w:rFonts w:ascii="Times New Roman" w:eastAsia="Times New Roman" w:hAnsi="Times New Roman" w:cs="Times New Roman"/>
        </w:rPr>
        <w:t>МАО-Югры _____________</w:t>
      </w:r>
      <w:r>
        <w:rPr>
          <w:rFonts w:ascii="Times New Roman" w:eastAsia="Times New Roman" w:hAnsi="Times New Roman" w:cs="Times New Roman"/>
        </w:rPr>
        <w:t>Д.Б.Айткулова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«</w:t>
      </w:r>
      <w:r>
        <w:rPr>
          <w:rFonts w:ascii="Times New Roman" w:eastAsia="Times New Roman" w:hAnsi="Times New Roman" w:cs="Times New Roman"/>
        </w:rPr>
        <w:t>23</w:t>
      </w:r>
      <w:r>
        <w:rPr>
          <w:rFonts w:ascii="Times New Roman" w:eastAsia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марта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Подлинный документ находится в деле </w:t>
      </w:r>
      <w:r>
        <w:rPr>
          <w:rFonts w:ascii="Times New Roman" w:eastAsia="Times New Roman" w:hAnsi="Times New Roman" w:cs="Times New Roman"/>
        </w:rPr>
        <w:t>№ 2-</w:t>
      </w:r>
      <w:r>
        <w:rPr>
          <w:rFonts w:ascii="Times New Roman" w:eastAsia="Times New Roman" w:hAnsi="Times New Roman" w:cs="Times New Roman"/>
        </w:rPr>
        <w:t>19</w:t>
      </w:r>
      <w:r>
        <w:rPr>
          <w:rFonts w:ascii="Times New Roman" w:eastAsia="Times New Roman" w:hAnsi="Times New Roman" w:cs="Times New Roman"/>
        </w:rPr>
        <w:t>-2613/202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2rplc-7">
    <w:name w:val="cat-UserDefined grp-22 rplc-7"/>
    <w:basedOn w:val="DefaultParagraphFont"/>
  </w:style>
  <w:style w:type="character" w:customStyle="1" w:styleId="cat-UserDefinedgrp-22rplc-11">
    <w:name w:val="cat-UserDefined grp-22 rplc-11"/>
    <w:basedOn w:val="DefaultParagraphFont"/>
  </w:style>
  <w:style w:type="character" w:customStyle="1" w:styleId="cat-UserDefinedgrp-23rplc-16">
    <w:name w:val="cat-UserDefined grp-23 rplc-16"/>
    <w:basedOn w:val="DefaultParagraphFont"/>
  </w:style>
  <w:style w:type="character" w:customStyle="1" w:styleId="cat-UserDefinedgrp-22rplc-21">
    <w:name w:val="cat-UserDefined grp-22 rplc-2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